
<file path=[Content_Types].xml><?xml version="1.0" encoding="utf-8"?>
<Types xmlns="http://schemas.openxmlformats.org/package/2006/content-types">
  <Default Extension="jpg" ContentType="image/jpeg"/>
  <Default Extension="vml" ContentType="application/vnd.openxmlformats-officedocument.vmlDrawing"/>
  <Default Extension="xml" ContentType="application/xml"/>
  <Default Extension="rels" ContentType="application/vnd.openxmlformats-package.relationships+xml"/>
  <Override PartName="/word/media/image3.jpg" ContentType="image/jpeg"/>
  <Override PartName="/word/media/image8.jpg" ContentType="image/jpeg"/>
  <Override PartName="/word/media/image5.jpg" ContentType="image/jpeg"/>
  <Override PartName="/word/media/image11.jpg" ContentType="image/jpeg"/>
  <Override PartName="/word/footer1.xml" ContentType="application/vnd.openxmlformats-officedocument.wordprocessingml.footer+xml"/>
  <Override PartName="/word/media/image13.jp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g" ContentType="image/jpeg"/>
  <Override PartName="/word/media/image2.jpg" ContentType="image/jpeg"/>
  <Override PartName="/word/media/image7.jpg" ContentType="image/jpeg"/>
  <Override PartName="/word/media/image4.jpg" ContentType="image/jpeg"/>
  <Override PartName="/word/media/image6.jpg" ContentType="image/jpeg"/>
  <Override PartName="/word/document.xml" ContentType="application/vnd.openxmlformats-officedocument.wordprocessingml.document.main+xml"/>
  <Override PartName="/word/media/image10.jpg" ContentType="image/jpeg"/>
  <Override PartName="/word/media/image1.jpg" ContentType="image/jpeg"/>
  <Override PartName="/word/media/image12.jpg" ContentType="image/jpeg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ackground w:color="FFFFFF"/>
  <w:body>
    <w:p>
      <w:pPr>
        <w:pStyle w:val="Normal"/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  <w:ind w:firstLine="1101" w:firstLineChars="250"/>
        <w:spacing w:line="240" w:lineRule="auto"/>
        <w:jc w:val="both"/>
      </w:pPr>
      <w:r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</w:r>
    </w:p>
    <w:p>
      <w:pPr>
        <w:pStyle w:val="Normal"/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  <w:ind w:firstLine="900" w:firstLineChars="250"/>
        <w:spacing w:line="240" w:lineRule="auto"/>
        <w:jc w:val="both"/>
      </w:pPr>
      <w:r>
        <w:rPr>
          <w:rStyle w:val="NormalCharacter"/>
          <w:b/>
          <w:szCs w:val="36"/>
          <w:sz w:val="36"/>
          <w:lang w:val="en-US" w:eastAsia="zh-CN" w:bidi="ar-SA"/>
          <w:rFonts w:ascii="微软雅黑" w:eastAsia="微软雅黑" w:hAnsi="微软雅黑"/>
        </w:rPr>
        <w:t xml:space="preserve">重</w:t>
      </w:r>
      <w:r>
        <w:rPr>
          <w:rStyle w:val="NormalCharacter"/>
          <w:b/>
          <w:szCs w:val="36"/>
          <w:sz w:val="36"/>
          <w:lang w:val="en-US" w:eastAsia="zh-CN" w:bidi="ar-SA"/>
          <w:rFonts w:ascii="宋体" w:eastAsia="宋体" w:hAnsi="宋体"/>
        </w:rPr>
        <w:t xml:space="preserve">庆</w:t>
      </w:r>
      <w:r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  <w:t xml:space="preserve"> </w:t>
      </w:r>
      <w:r>
        <w:rPr>
          <w:rStyle w:val="NormalCharacter"/>
          <w:b/>
          <w:szCs w:val="30"/>
          <w:sz w:val="30"/>
          <w:lang w:val="en-US" w:eastAsia="zh-CN" w:bidi="ar-SA"/>
          <w:rFonts w:ascii="微软雅黑" w:eastAsia="微软雅黑" w:hAnsi="微软雅黑"/>
        </w:rPr>
        <w:t xml:space="preserve">-</w:t>
      </w:r>
      <w:r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  <w:t xml:space="preserve"> </w:t>
      </w:r>
      <w:r>
        <w:rPr>
          <w:rStyle w:val="NormalCharacter"/>
          <w:b/>
          <w:szCs w:val="28"/>
          <w:sz w:val="28"/>
          <w:lang w:val="en-US" w:eastAsia="zh-CN" w:bidi="ar-SA"/>
          <w:rFonts w:ascii="宋体" w:eastAsia="宋体" w:hAnsi="宋体"/>
        </w:rPr>
        <w:t xml:space="preserve">维</w:t>
      </w:r>
      <w:r>
        <w:rPr>
          <w:rStyle w:val="NormalCharacter"/>
          <w:b/>
          <w:szCs w:val="28"/>
          <w:sz w:val="28"/>
          <w:lang w:val="en-US" w:eastAsia="zh-CN" w:bidi="ar-SA"/>
          <w:rFonts w:ascii="微软雅黑" w:eastAsia="微软雅黑" w:hAnsi="微软雅黑"/>
        </w:rPr>
        <w:t xml:space="preserve">多利</w:t>
      </w:r>
      <w:r>
        <w:rPr>
          <w:rStyle w:val="NormalCharacter"/>
          <w:b/>
          <w:szCs w:val="28"/>
          <w:sz w:val="28"/>
          <w:lang w:val="en-US" w:eastAsia="zh-CN" w:bidi="ar-SA"/>
          <w:rFonts w:ascii="宋体" w:eastAsia="宋体" w:hAnsi="宋体"/>
        </w:rPr>
        <w:t xml:space="preserve">亚号</w:t>
      </w:r>
      <w:r>
        <w:rPr>
          <w:rStyle w:val="NormalCharacter"/>
          <w:b/>
          <w:szCs w:val="30"/>
          <w:sz w:val="30"/>
          <w:lang w:val="en-US" w:eastAsia="zh-CN" w:bidi="ar-SA"/>
          <w:rFonts w:ascii="微软雅黑" w:eastAsia="微软雅黑" w:hAnsi="微软雅黑"/>
        </w:rPr>
        <w:t xml:space="preserve">游</w:t>
      </w:r>
      <w:r>
        <w:rPr>
          <w:rStyle w:val="NormalCharacter"/>
          <w:b/>
          <w:szCs w:val="30"/>
          <w:sz w:val="30"/>
          <w:lang w:val="en-US" w:eastAsia="zh-CN" w:bidi="ar-SA"/>
          <w:rFonts w:ascii="宋体" w:eastAsia="宋体" w:hAnsi="宋体"/>
        </w:rPr>
        <w:t xml:space="preserve">轮 </w:t>
      </w:r>
      <w:r>
        <w:rPr>
          <w:rStyle w:val="NormalCharacter"/>
          <w:b/>
          <w:szCs w:val="30"/>
          <w:sz w:val="30"/>
          <w:lang w:val="en-US" w:eastAsia="zh-CN" w:bidi="ar-SA"/>
          <w:rFonts w:ascii="微软雅黑" w:eastAsia="微软雅黑" w:hAnsi="微软雅黑"/>
        </w:rPr>
        <w:t xml:space="preserve">“三</w:t>
      </w:r>
      <w:r>
        <w:rPr>
          <w:rStyle w:val="NormalCharacter"/>
          <w:b/>
          <w:szCs w:val="30"/>
          <w:sz w:val="30"/>
          <w:lang w:val="en-US" w:eastAsia="zh-CN" w:bidi="ar-SA"/>
          <w:rFonts w:ascii="宋体" w:eastAsia="宋体" w:hAnsi="宋体"/>
        </w:rPr>
        <w:t xml:space="preserve">峡</w:t>
      </w:r>
      <w:r>
        <w:rPr>
          <w:rStyle w:val="NormalCharacter"/>
          <w:b/>
          <w:szCs w:val="30"/>
          <w:sz w:val="30"/>
          <w:lang w:val="en-US" w:eastAsia="zh-CN" w:bidi="ar-SA"/>
          <w:rFonts w:ascii="微软雅黑" w:eastAsia="微软雅黑" w:hAnsi="微软雅黑"/>
        </w:rPr>
        <w:t xml:space="preserve">”行 - </w:t>
      </w:r>
      <w:r>
        <w:rPr>
          <w:rStyle w:val="NormalCharacter"/>
          <w:szCs w:val="36"/>
          <w:sz w:val="36"/>
          <w:lang w:val="en-US" w:eastAsia="zh-CN" w:bidi="ar-SA"/>
          <w:rFonts w:ascii="微软雅黑" w:eastAsia="微软雅黑" w:hAnsi="微软雅黑"/>
        </w:rPr>
        <w:t xml:space="preserve">湖北 - </w:t>
      </w:r>
      <w:r>
        <w:rPr>
          <w:rStyle w:val="NormalCharacter"/>
          <w:b/>
          <w:szCs w:val="30"/>
          <w:sz w:val="30"/>
          <w:lang w:val="en-US" w:eastAsia="zh-CN" w:bidi="ar-SA"/>
          <w:rFonts w:ascii="微软雅黑" w:eastAsia="微软雅黑" w:hAnsi="微软雅黑"/>
        </w:rPr>
        <w:t xml:space="preserve">恩施 - </w:t>
      </w:r>
      <w:r>
        <w:rPr>
          <w:rStyle w:val="NormalCharacter"/>
          <w:b/>
          <w:szCs w:val="32"/>
          <w:sz w:val="32"/>
          <w:lang w:val="en-US" w:eastAsia="zh-CN" w:bidi="ar-SA"/>
          <w:rFonts w:ascii="微软雅黑" w:eastAsia="微软雅黑" w:hAnsi="微软雅黑"/>
        </w:rPr>
        <w:t xml:space="preserve">宜昌</w:t>
      </w:r>
    </w:p>
    <w:p>
      <w:pPr>
        <w:pStyle w:val="Normal"/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  <w:ind w:firstLine="8012" w:firstLineChars="1820"/>
        <w:spacing w:line="240" w:lineRule="auto"/>
        <w:jc w:val="both"/>
      </w:pPr>
      <w:r>
        <w:rPr>
          <w:rStyle w:val="NormalCharacter"/>
          <w:b/>
          <w:szCs w:val="44"/>
          <w:sz w:val="44"/>
          <w:lang w:val="en-US" w:eastAsia="zh-CN" w:bidi="ar-SA"/>
          <w:rFonts w:ascii="微软雅黑" w:eastAsia="微软雅黑" w:hAnsi="微软雅黑"/>
        </w:rPr>
        <w:t xml:space="preserve">双卧8 日</w:t>
      </w:r>
    </w:p>
    <w:tbl>
      <w:tblPr>
        <w:tblW w:type="dxa" w:w="10980"/>
        <w:tblLook w:val="ffff"/>
        <w:tblBorders>
          <w:top w:space="0" w:color="000000" w:val="single" w:sz="4"/>
          <w:left w:space="0" w:color="000000" w:val="single" w:sz="4"/>
          <w:bottom w:space="0" w:color="000000" w:val="single" w:sz="4"/>
          <w:right w:space="0" w:color="000000" w:val="single" w:sz="4"/>
          <w:insideH w:space="0" w:color="000000" w:val="single" w:sz="4"/>
          <w:insideV w:space="0" w:color="000000" w:val="single" w:sz="4"/>
        </w:tblBorders>
        <w:tblLayout w:type="fixed"/>
        <w:tblCellMar>
          <w:left w:w="0" w:type="dxa"/>
          <w:right w:w="0" w:type="dxa"/>
        </w:tblCellMar>
      </w:tblPr>
      <w:tblGrid>
        <w:gridCol w:w="9540"/>
        <w:gridCol w:w="720"/>
        <w:gridCol w:w="720"/>
      </w:tblGrid>
      <w:tr>
        <w:trPr>
          <w:wAfter w:w="0" w:type="dxa"/>
          <w:trHeight w:val="3344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FF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36"/>
                <w:sz w:val="36"/>
                <w:kern w:val="2"/>
                <w:lang w:val="en-US" w:eastAsia="zh-CN"/>
                <w:rFonts w:ascii="幼圆" w:eastAsia="幼圆" w:hAnsi="Arial"/>
                <w:color w:val="FF0000"/>
              </w:rPr>
              <w:t xml:space="preserve">独：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独家设计 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–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 将重庆 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–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 三峡 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–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 恩施 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–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 宜昌 串联！！水路、陆路、铁路伴你同行！</w:t>
            </w:r>
          </w:p>
          <w:p>
            <w:pPr>
              <w:pStyle w:val="Normal"/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FF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36"/>
                <w:sz w:val="36"/>
                <w:kern w:val="2"/>
                <w:lang w:val="en-US" w:eastAsia="zh-CN"/>
                <w:rFonts w:ascii="幼圆" w:eastAsia="幼圆" w:hAnsi="Arial"/>
                <w:color w:val="FF0000"/>
              </w:rPr>
              <w:t xml:space="preserve">舒：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选“维多利亚”号中档游轮游长江！温馨舒适</w:t>
            </w:r>
            <w:r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！</w:t>
            </w:r>
          </w:p>
          <w:p>
            <w:pPr>
              <w:pStyle w:val="Normal"/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FF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36"/>
                <w:sz w:val="36"/>
                <w:kern w:val="2"/>
                <w:lang w:val="en-US" w:eastAsia="zh-CN"/>
                <w:rFonts w:ascii="幼圆" w:eastAsia="幼圆" w:hAnsi="Arial"/>
                <w:color w:val="FF0000"/>
              </w:rPr>
              <w:t xml:space="preserve">优：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优质服务，全程相伴。</w:t>
            </w:r>
          </w:p>
          <w:p>
            <w:pPr>
              <w:pStyle w:val="Normal"/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FF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36"/>
                <w:sz w:val="36"/>
                <w:kern w:val="2"/>
                <w:lang w:val="en-US" w:eastAsia="zh-CN"/>
                <w:rFonts w:ascii="幼圆" w:eastAsia="幼圆" w:hAnsi="Arial"/>
                <w:color w:val="FF0000"/>
              </w:rPr>
              <w:t xml:space="preserve">节：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含尽所需辅助交通工具，节省体能。</w:t>
            </w:r>
          </w:p>
          <w:p>
            <w:pPr>
              <w:pStyle w:val="Normal"/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36"/>
                <w:sz w:val="36"/>
                <w:kern w:val="2"/>
                <w:lang w:val="en-US" w:eastAsia="zh-CN"/>
                <w:rFonts w:ascii="幼圆" w:eastAsia="幼圆" w:hAnsi="Arial"/>
                <w:color w:val="FF0000"/>
              </w:rPr>
              <w:t xml:space="preserve">秘：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秘境恩施 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–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 神秘“北纬30度”。</w:t>
            </w:r>
          </w:p>
          <w:p>
            <w:pPr>
              <w:pStyle w:val="Normal"/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36"/>
                <w:sz w:val="36"/>
                <w:kern w:val="2"/>
                <w:lang w:val="en-US" w:eastAsia="zh-CN"/>
                <w:rFonts w:ascii="幼圆" w:eastAsia="幼圆" w:hAnsi="Arial"/>
                <w:color w:val="FF0000"/>
              </w:rPr>
              <w:t xml:space="preserve">奇：</w:t>
            </w:r>
            <w:r>
              <w:rPr>
                <w:rStyle w:val="NormalCharacter"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0000"/>
              </w:rPr>
              <w:t xml:space="preserve">山奇水奇的真正含义在于不可复制，仙山和秀水的胸襟，在于我的眼里只有你。。。</w:t>
            </w:r>
          </w:p>
          <w:p>
            <w:pPr>
              <w:pStyle w:val="Normal"/>
              <w:rPr>
                <w:rStyle w:val="NormalCharacter"/>
                <w:b/>
                <w:szCs w:val="32"/>
                <w:sz w:val="32"/>
                <w:lang w:val="en-US" w:eastAsia="zh-CN" w:bidi="ar-SA"/>
                <w:rFonts w:ascii="微软雅黑" w:eastAsia="微软雅黑" w:hAnsi="微软雅黑"/>
                <w:color w:val="008000"/>
              </w:rPr>
              <w:shd w:color="auto" w:val="clear" w:fill="FFFFFF"/>
              <w:spacing w:line="760" w:lineRule="exact"/>
              <w:jc w:val="left"/>
            </w:pPr>
            <w:r>
              <w:rPr>
                <w:rStyle w:val="NormalCharacter"/>
                <w:b/>
                <w:shd w:color="auto" w:val="clear" w:fill="D9D9D9"/>
                <w:szCs w:val="28"/>
                <w:sz w:val="28"/>
                <w:lang w:val="en-US" w:eastAsia="zh-CN" w:bidi="ar-SA"/>
                <w:rFonts w:ascii="宋体" w:eastAsia="宋体" w:hAnsi="宋体"/>
                <w:color w:val="0F14E1"/>
              </w:rPr>
              <w:t xml:space="preserve">行程特色</w:t>
            </w:r>
            <w:r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山城 </w:t>
            </w:r>
            <w:r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–</w:t>
            </w:r>
            <w:r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 重庆 </w:t>
            </w:r>
            <w:r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–</w:t>
            </w:r>
            <w:r>
              <w:rPr>
                <w:rStyle w:val="NormalCharacter"/>
                <w:b/>
                <w:szCs w:val="24"/>
                <w:sz w:val="24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 两江交汇、巴山云雾。。。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ind w:hanging="310" w:left="310" w:firstLineChars="-147"/>
              <w:spacing w:line="4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三峡精华景点 全覆盖 精华游，顺江而下看尽长江美景，登高眺远俯瞰三峡大坝，身临其境，拜访三峡人家。。。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三峡游船双人标准间住宿，独立阳台，卫生间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这里远离了大城市的喧闹，可以领略真正的自然美景；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这里是世界第一天然富硒区—真正的养生洗肺之地 </w:t>
            </w: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–</w:t>
            </w: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 恩施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这里有土家风味，女儿柔情，壮丽峡谷，纯朴民风；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kern w:val="2"/>
                <w:lang w:val="en-US" w:eastAsia="zh-CN"/>
                <w:rFonts w:ascii="幼圆" w:eastAsia="幼圆" w:hAnsi="Arial"/>
                <w:color w:val="008000"/>
              </w:rPr>
              <w:t xml:space="preserve">★ 这里是最美“国道318”必经之地。</w:t>
            </w:r>
          </w:p>
          <w:p>
            <w:pPr>
              <w:pStyle w:val="Normal"/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00B05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00B050"/>
              </w:rPr>
            </w:r>
          </w:p>
          <w:p>
            <w:pPr>
              <w:pStyle w:val="Normal"/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线路说明：1、重庆 、湖北 与 陕西山水相连，铁路相汇，交通便利。</w:t>
            </w:r>
          </w:p>
          <w:p>
            <w:pPr>
              <w:pStyle w:val="Normal"/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          2、西安 </w:t>
            </w: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–</w:t>
            </w: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 重庆 选择火车夜卧约11-12小时左右，一觉醒来抵达重庆。</w:t>
            </w:r>
          </w:p>
          <w:p>
            <w:pPr>
              <w:pStyle w:val="Normal"/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          3、巴文化发源地、曾经的陪都、美丽的山城人文荟萃、景色秀丽。。。不虚此行。</w:t>
            </w:r>
          </w:p>
          <w:p>
            <w:pPr>
              <w:pStyle w:val="Normal"/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          4、乘游轮顺江而下，饱览三峡及两岸美景，轻松、舒适、休闲。</w:t>
            </w:r>
          </w:p>
          <w:p>
            <w:pPr>
              <w:pStyle w:val="Normal"/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ind w:hanging="1144" w:left="1144" w:firstLineChars="-633"/>
              <w:spacing w:line="240" w:lineRule="auto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          5、神秘恩施，土家风情、峡谷沟壑、层峦叠翠，山高林密！需要一定的脚力，此行程将索道、电梯、电瓶车等辅助工具包含在内，最大限度减轻体能消耗。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szCs w:val="18"/>
                <w:sz w:val="18"/>
                <w:kern w:val="2"/>
                <w:lang w:val="en-US" w:eastAsia="zh-CN"/>
                <w:rFonts w:ascii="幼圆" w:eastAsia="幼圆" w:hAnsi="Arial"/>
                <w:color w:val="3366FF"/>
              </w:rPr>
              <w:t xml:space="preserve">          6、宜昌 - 可观三峡大坝、三峡人家，乘火车返回西安，夜卧11小时，旅途愉快！</w:t>
            </w:r>
          </w:p>
        </w:tc>
        <w:tc>
          <w:tcPr>
            <w:textDirection w:val="lrTb"/>
            <w:vAlign w:val="center"/>
            <w:tcW w:type="dxa" w:w="1440"/>
            <w:gridSpan w:val="2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center"/>
            </w:pPr>
          </w:p>
        </w:tc>
      </w:tr>
      <w:tr>
        <w:trPr>
          <w:wAfter w:w="0" w:type="dxa"/>
          <w:trHeight w:val="402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行程安排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用餐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住宿</w:t>
            </w:r>
          </w:p>
        </w:tc>
      </w:tr>
      <w:tr>
        <w:trPr>
          <w:wAfter w:w="0" w:type="dxa"/>
          <w:trHeight w:val="778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spacing w:line="240" w:lineRule="auto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D1天： 7月16 日（星期二）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spacing w:line="240" w:lineRule="auto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西安火车站，乘火车前往重庆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西安火车站，乘K1032次或同方向其硬卧火车前往重庆。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微软雅黑" w:eastAsia="宋体" w:hAnsi="宋体"/>
                <w:color w:val="000000"/>
              </w:rPr>
              <w:ind w:hanging="1050" w:left="1050" w:firstLineChars="-500"/>
              <w:spacing w:line="30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t xml:space="preserve">参考车次：K1032(18:30发车--05:36抵达) 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无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火车 </w:t>
            </w:r>
          </w:p>
        </w:tc>
      </w:tr>
      <w:tr>
        <w:trPr>
          <w:wAfter w:w="0" w:type="dxa"/>
          <w:trHeight w:val="97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tLeas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D2天： 7月17日（星期三）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tLeas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重庆市内，坐大巴到奉节上船。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420" w:firstLineChars="200"/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重庆接火车后参观革命传统教育基地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中美合作所所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辖的国民党在渝最大的两个监狱--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白公馆】（游览不低于30分钟）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333333"/>
              </w:rPr>
              <w:t xml:space="preserve">,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监狱旧址位于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重庆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沙坪坝区歌乐山，是一处使后人缅怀英烈并为之扼腕叹息的革命遗迹。原为四川军阀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白驹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的郊外别墅。白驹自诩是白居易的后代，就借用白居易的别号“香山居士”，把自己的别墅取名为“香山别墅”。1939年，戴笠在歌乐山下选址时看中了它，便用重金将它买下，改造为迫害革命者的监狱。它和渣滓洞一并被人们称作：“两口活棺材”。但是他们又有所区别，白公馆里关押的都是军统认为“案情严重”的政治犯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。随后上山来到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Hyperlink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渣滓洞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（游览不低于30分钟）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136EC2"/>
              </w:rPr>
              <w:t xml:space="preserve">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在重庆市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歌乐山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麓，距白公馆2.5公里。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渣滓洞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原是重庆郊外的一个小煤窑，是程尔昌于1920年开办的，因渣多煤少而得名。渣滓洞三面是山，一面是沟，位置隐蔽。1939年，国民党军统特务逼死矿主，霸占煤窑，在此设立了监狱。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之后车观素有“小重庆”之称的“一条石板路、千年瓷器口”的-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FF0000"/>
              </w:rPr>
              <w:t xml:space="preserve">磁器口古镇</w:t>
            </w:r>
            <w:r>
              <w:rPr>
                <w:rStyle w:val="NormalCharacter"/>
                <w:b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</w:rPr>
              <w:t xml:space="preserve">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（游览不低于60分钟）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感受重庆人文文化，后乘车经过滨江路，到富苑超市（可自由选购重庆土特产），然后返回渝中区参观具有重庆特色的川东吊脚楼风格的AAAA级旅游景区--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FF0000"/>
              </w:rPr>
              <w:t xml:space="preserve">洪崖洞旅游风貌区】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（游览不低于30分钟）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.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1581" w:firstLineChars="750"/>
              <w:spacing w:line="240" w:lineRule="auto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t xml:space="preserve">特殊说明：如时间紧张，则选择去两个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tLeast"/>
              <w:jc w:val="both"/>
            </w:pP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ind w:firstLine="422" w:firstLineChars="200"/>
              <w:spacing w:line="240" w:lineRule="atLeas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下午14:00左右朝天门码头集合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，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乘车前往三峡黄金起点奉节登船，途中赠送游览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【长寿古镇】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，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长寿古镇以巴渝文化为背景，以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中国西部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（云、贵、川、渝）建筑文化为平台，展示几千年来巴渝人文文化及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中国寿文化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 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感受重庆人文文化游船夜泊奉节码头。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spacing w:line="240" w:lineRule="auto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pict>
                <v:shapetype id="_x0000_t75" coordsize="21600,21600" o:spt="75" filled="f" stroked="f">
                  <v:stroke joinstyle="miter"/>
                  <v:path/>
                  <o:lock v:ext="edit" aspectratio="t"/>
                </v:shapetype>
                <v:shape type="#_x0000_t75" id="_x0000_i1038" style="mso-position-horizontal-relative:page;mso-position-vertical-relative:page;width:156.55pt;height:93.35pt;">
                  <v:imagedata r:id="rId3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pict>
                <v:shape type="#_x0000_t75" id="_x0000_i1039" style="mso-position-horizontal-relative:page;mso-position-vertical-relative:page;width:156.351pt;height:92.55015pt;">
                  <v:imagedata r:id="rId4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pict>
                <v:shape type="#_x0000_t75" id="_x0000_i1040" style="mso-position-horizontal-relative:page;mso-position-vertical-relative:page;width:144.20159999999998pt;height:94.50000000000001pt;">
                  <v:imagedata r:id="rId5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                                                             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 早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 中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210" w:firstLineChars="100"/>
              <w:spacing w:line="300" w:lineRule="exact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晚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游轮（私密阳台间</w:t>
            </w:r>
          </w:p>
        </w:tc>
      </w:tr>
      <w:tr>
        <w:trPr>
          <w:wAfter w:w="0" w:type="dxa"/>
          <w:trHeight w:val="90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spacing w:line="38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D3天： 7月18日（星期四）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firstLine="316" w:firstLineChars="150"/>
              <w:spacing w:line="380" w:lineRule="exact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07:00—09:00左右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游览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白帝城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】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，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白帝城位于重庆奉节县瞿塘峡口的长江北岸，奉节东白帝山上，三峡的著名游览胜地。原名子阳城，为西汉末年割据蜀地的公孙述所建，公孙述自号白帝，故名城为"白帝城"。白帝城是观"夔门天下雄"的最佳地点。历代著名诗人李白、杜甫、白居易、刘禹锡、苏轼、黄庭坚、范成大、陆游等都曾登白帝，游夔门，留下大量诗篇，因此白帝城又有"诗城"之美誉。2006年05月25日，白帝城作为明至清古建筑，被国务院批准列入第六批全国重点文物保护单位名单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spacing w:line="38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船观万里长江第一峡—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瞿塘峡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】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。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333333"/>
              </w:rPr>
              <w:t xml:space="preserve">瞿塘峡两岸如削，岩壁高耸，大江在悬崖绝壁中汹涌奔流，自古就有“险莫若剑阁，雄莫若夔”的美称，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船观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巫峡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 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自</w:t>
            </w:r>
            <w:r>
              <w:rPr>
                <w:rStyle w:val="Hyperlink"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000000"/>
              </w:rPr>
              <w:t xml:space="preserve">巫山县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城东</w:t>
            </w:r>
            <w:r>
              <w:rPr>
                <w:rStyle w:val="Hyperlink"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000000"/>
              </w:rPr>
              <w:t xml:space="preserve">大宁河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起，至</w:t>
            </w:r>
            <w:r>
              <w:rPr>
                <w:rStyle w:val="Hyperlink"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000000"/>
              </w:rPr>
              <w:t xml:space="preserve">巴东县</w:t>
            </w:r>
            <w:r>
              <w:rPr>
                <w:rStyle w:val="Hyperlink"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000000"/>
              </w:rPr>
              <w:t xml:space="preserve">官渡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口止，全长46公里，有大峡之称。巫峡绮丽幽深，以俊秀著称天下。它峡长谷深，奇峰突兀，层峦叠嶂，云腾雾绕，江流曲折，百转千回，船行其间，宛若进入奇丽的画廊，充满诗情画意。“万峰磅礴一江通，锁钥荆襄气势雄”是对它真实的写照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spacing w:line="380" w:lineRule="exact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 （15:00-18:00左右）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船停靠码头.客人船上自由活动（自由活动期间请游客注意安全，请保管好自己的随身物品，以免遗失）或者客人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FF"/>
              </w:rPr>
              <w:t xml:space="preserve">自愿自费选择游览【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FF"/>
              </w:rPr>
              <w:t xml:space="preserve">神农溪】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.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神农溪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是</w:t>
            </w:r>
            <w:r>
              <w:rPr>
                <w:rStyle w:val="Hyperlink"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000000"/>
              </w:rPr>
              <w:t xml:space="preserve">湖北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省巴东县，长江北岸的一条常流性溪流，发源于“华中第一峰”神农架的南坡，由南向北穿行于深山峡谷中，于巫峡口东2000米处汇入长江，全长60公里。溪流两岸，山峦耸立，逶迤绵延，层峦叠嶂。形成龙昌峡、鹦鹉峡、</w:t>
            </w:r>
            <w:r>
              <w:rPr>
                <w:rStyle w:val="Hyperlink"/>
                <w:szCs w:val="21"/>
                <w:sz w:val="21"/>
                <w:u w:val="single"/>
                <w:lang w:val="en-US" w:eastAsia="zh-CN" w:bidi="ar-SA"/>
                <w:rFonts w:ascii="宋体" w:eastAsia="宋体" w:hAnsi="宋体"/>
                <w:color w:val="000000"/>
              </w:rPr>
              <w:t xml:space="preserve">神农峡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三个险、秀、奇各具特色的自然峡段。峡中深潭碧水、飞瀑遍布、悬棺栈道、原始扁舟、土家风情、石笋溶洞无不令人惊）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船上观看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西陵峡】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壮丽风光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422" w:firstLineChars="200"/>
              <w:spacing w:line="240" w:lineRule="auto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4141"/>
              </w:rPr>
              <w:t xml:space="preserve">21:30左右多功能厅举行别开生面的维3贵宾同乐晚会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FFFF"/>
              </w:rPr>
              <w:t xml:space="preserve">张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微软雅黑" w:eastAsia="宋体" w:hAnsi="宋体"/>
                <w:color w:val="FFFFFF"/>
              </w:rPr>
              <w:t xml:space="preserve">张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pict>
                <v:shape type="#_x0000_t75" id="_x0000_i1041" style="mso-position-horizontal-relative:page;mso-position-vertical-relative:page;width:216.0pt;height:144.0pt;">
                  <v:imagedata r:id="rId6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pict>
                <v:shape type="#_x0000_t75" id="_x0000_i1042" style="mso-position-horizontal-relative:page;mso-position-vertical-relative:page;width:220.60369999999998pt;height:148.5495pt;">
                  <v:imagedata r:id="rId7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ind w:firstLine="105" w:firstLineChars="50"/>
              <w:spacing w:line="300" w:lineRule="exact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早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ind w:firstLine="105" w:firstLineChars="50"/>
              <w:spacing w:line="300" w:lineRule="exact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中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105" w:firstLineChars="50"/>
              <w:spacing w:line="300" w:lineRule="exact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晚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游轮（私密阳台间）</w:t>
            </w:r>
          </w:p>
        </w:tc>
      </w:tr>
      <w:tr>
        <w:trPr>
          <w:wAfter w:w="0" w:type="dxa"/>
          <w:trHeight w:val="90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D4天： 7月19日（星期五）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三峡大坝 + 屈原祠 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–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恩施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333333"/>
              </w:rPr>
              <w:autoSpaceDE/>
              <w:autoSpaceDN/>
              <w:bidi w:val="off"/>
              <w:kinsoku/>
              <w:kinsoku/>
              <w:overflowPunct/>
              <w:wordWrap/>
              <w:ind w:rightChars="0" w:right="0"/>
              <w:spacing w:line="38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0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8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：00-1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3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：00左右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船开至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秭归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码头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，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游览三峡大坝景区+屈原祠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FF0000"/>
              </w:rPr>
              <w:t xml:space="preserve">.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三峡大坝是当今世界最大的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水利发电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工程——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三峡水电站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的主体工程、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览大坝全景（185平台，坛子岭，泄洪闸）观大坝模型、参观施工现场、登工地最高点-坛子岭，了解三峡文化、三峡工程、观三峡美景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屈原祠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历经千年有余，饱经岁月风霜，几次迁徙，数次修缮重建， 充分显示了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屈原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爱国爱民精神流芳百世，千古不朽，也充分展示出世人尤其是屈原故里的人们，对屈原世代怀念的不灭之情。如今，屈原祠既是人们纪念屈原的地方，也是对世人进行</w:t>
            </w:r>
            <w:r>
              <w:rPr>
                <w:rStyle w:val="Hyperlink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爱国主义教育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的地方，还是中外游客游览三峡必到之地.</w:t>
            </w:r>
          </w:p>
          <w:p>
            <w:pPr>
              <w:pStyle w:val="UserStyle_19"/>
              <w:rPr>
                <w:rStyle w:val="NormalCharacter"/>
                <w:spacing w:val="-5"/>
                <w:szCs w:val="21"/>
                <w:sz w:val="21"/>
                <w:lang w:val="zh-CN" w:eastAsia="zh-CN" w:bidi="zh-CN"/>
                <w:rFonts w:ascii="宋体" w:eastAsia="宋体" w:hAnsi="宋体"/>
              </w:rPr>
              <w:widowControl/>
              <w:ind w:left="587"/>
              <w:spacing w:line="240" w:before="2" w:lineRule="auto"/>
            </w:pPr>
            <w:r>
              <w:rPr>
                <w:rStyle w:val="NormalCharacter"/>
                <w:szCs w:val="21"/>
                <w:sz w:val="21"/>
                <w:lang w:val="en-US" w:eastAsia="zh-CN" w:bidi="zh-CN"/>
                <w:rFonts w:ascii="宋体" w:eastAsia="宋体" w:hAnsi="宋体"/>
                <w:color w:val="333333"/>
              </w:rPr>
              <w:t xml:space="preserve"> </w:t>
            </w:r>
            <w:r>
              <w:rPr>
                <w:rStyle w:val="NormalCharacter"/>
                <w:szCs w:val="21"/>
                <w:sz w:val="21"/>
                <w:lang w:val="en-US" w:eastAsia="zh-CN" w:bidi="zh-CN"/>
                <w:rFonts w:ascii="宋体" w:eastAsia="宋体" w:hAnsi="宋体"/>
                <w:color w:val="000000"/>
              </w:rPr>
              <w:t xml:space="preserve">（13:00-17:00左右）</w:t>
            </w:r>
            <w:r>
              <w:rPr>
                <w:rStyle w:val="NormalCharacter"/>
                <w:szCs w:val="21"/>
                <w:sz w:val="21"/>
                <w:lang w:val="en-US" w:eastAsia="zh-CN" w:bidi="zh-CN"/>
                <w:rFonts w:ascii="宋体" w:eastAsia="宋体" w:hAnsi="宋体"/>
                <w:color w:val="333333"/>
              </w:rPr>
              <w:t xml:space="preserve">客人自由活动或者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zh-CN"/>
                <w:rFonts w:ascii="宋体" w:cs="宋体" w:eastAsia="宋体" w:hAnsi="宋体"/>
                <w:color w:val="161AE8"/>
              </w:rPr>
              <w:t xml:space="preserve">自愿自费选择游览三峡人家/升船机</w:t>
            </w:r>
            <w:r>
              <w:rPr>
                <w:rStyle w:val="NormalCharacter"/>
                <w:spacing w:val="-5"/>
                <w:szCs w:val="21"/>
                <w:sz w:val="21"/>
                <w:lang w:val="zh-CN" w:eastAsia="zh-CN" w:bidi="zh-CN"/>
                <w:rFonts w:ascii="宋体" w:eastAsia="宋体" w:hAnsi="宋体"/>
              </w:rPr>
              <w:t xml:space="preserve">三峡升船机全线长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8000"/>
              </w:rPr>
              <w:ind w:firstLine="400" w:firstLineChars="200"/>
              <w:spacing w:line="240" w:lineRule="auto"/>
              <w:jc w:val="both"/>
            </w:pPr>
            <w:r>
              <w:rPr>
                <w:rStyle w:val="NormalCharacter"/>
                <w:spacing w:val="-5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约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5000</w:t>
            </w:r>
            <w:r>
              <w:rPr>
                <w:rStyle w:val="NormalCharacter"/>
                <w:spacing w:val="-3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米，船厢室段塔柱建筑高度146</w:t>
            </w:r>
            <w:r>
              <w:rPr>
                <w:rStyle w:val="NormalCharacter"/>
                <w:spacing w:val="-9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-3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米，最大提升高度为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113</w:t>
            </w:r>
            <w:r>
              <w:rPr>
                <w:rStyle w:val="NormalCharacter"/>
                <w:spacing w:val="-6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-3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米、最大提升重量超过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1.55</w:t>
            </w:r>
            <w:r>
              <w:rPr>
                <w:rStyle w:val="NormalCharacter"/>
                <w:spacing w:val="-7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-4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万吨，承船厢长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132</w:t>
            </w:r>
            <w:r>
              <w:rPr>
                <w:rStyle w:val="NormalCharacter"/>
                <w:spacing w:val="-6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3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米、宽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23.4</w:t>
            </w:r>
            <w:r>
              <w:rPr>
                <w:rStyle w:val="NormalCharacter"/>
                <w:spacing w:val="-10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-18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米、高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10</w:t>
            </w:r>
            <w:r>
              <w:rPr>
                <w:rStyle w:val="NormalCharacter"/>
                <w:spacing w:val="-9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-13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米，可提升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3000</w:t>
            </w:r>
            <w:r>
              <w:rPr>
                <w:rStyle w:val="NormalCharacter"/>
                <w:spacing w:val="-7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</w:t>
            </w:r>
            <w:r>
              <w:rPr>
                <w:rStyle w:val="NormalCharacter"/>
                <w:spacing w:val="-2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吨级的船舶过坝。这些数据显示三峡升船机是世界上规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，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【三峡人家是宜昌首家国家5A级风景区，位于长江三峡西陵峡段，以其独特的地理位置优势，融合了地质文化、巴文化、楚文化、土家文化、峡江文化、抗战军事文化，景区内有长江船工号子、野生猕猴山、黄龙瀑、悬棺、土家婚礼等景点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     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专车在三峡坝区恭候大家，乘车前往恩施用晚餐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FF0000"/>
              </w:rPr>
              <w:t xml:space="preserve">车程约4.5小时，全程268公里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入住酒店！（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楷体_GB2312" w:eastAsia="楷体_GB2312" w:hAnsi="宋体"/>
              </w:rPr>
              <w:t xml:space="preserve">今日用餐可能推迟，时间较晚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）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8000"/>
              </w:rPr>
              <w:pict>
                <v:shape type="#_x0000_t75" id="_x0000_i1043" style="mso-position-horizontal-relative:page;mso-position-vertical-relative:page;width:209.7144pt;height:119.29294999999999pt;">
                  <v:imagedata r:id="rId8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8000"/>
              </w:rPr>
              <w:pict>
                <v:shape type="#_x0000_t75" id="_x0000_i1044" style="mso-position-horizontal-relative:page;mso-position-vertical-relative:page;width:210.74925pt;height:118.0548pt;">
                  <v:imagedata r:id="rId9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早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中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晚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恩施</w:t>
            </w:r>
          </w:p>
        </w:tc>
      </w:tr>
      <w:tr>
        <w:trPr>
          <w:wAfter w:w="0" w:type="dxa"/>
          <w:trHeight w:val="2766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</w:rPr>
              <w:t xml:space="preserve">D5天： 7月20日（星期六）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</w:rPr>
              <w:t xml:space="preserve">游览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t xml:space="preserve">恩施大峡谷，晚入住酒店！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ind w:firstLine="420" w:firstLineChars="200"/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早餐后，前往灵秀湖北十大旅游名片之一的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恩施大峡谷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】（车程约1.5小时，游览时间约为5小时）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，然后乘坐景区交通车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(景区交通车30元/人，费用已含)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进入景区游览恩施大峡谷第一大景点——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【云龙河地缝】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  <w:color w:val="FF0000"/>
              </w:rPr>
              <w:t xml:space="preserve">（门票已含）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后前往与美国科罗拉多大峡谷相媲美的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【七星寨】（门票已含）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，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</w:rPr>
              <w:t xml:space="preserve">乘坐索道（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  <w:color w:val="FF0000"/>
              </w:rPr>
              <w:t xml:space="preserve">上行105元/人必须产生费用已含、下行扶手电梯30元/人已含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</w:rPr>
              <w:t xml:space="preserve">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感受有惊无险的“绝壁栈道”、欣赏可与黄山媲美的“迎客松”、感受神奇地质地貌“一炷香”。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pict>
                <v:shape type="#_x0000_t75" id="_x0000_i1045" style="mso-position-horizontal-relative:page;mso-position-vertical-relative:page;width:243.06480000000002pt;height:173.5344pt;">
                  <v:imagedata r:id="rId10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pict>
                <v:shape type="#_x0000_t75" id="_x0000_i1046" style="mso-position-horizontal-relative:page;mso-position-vertical-relative:page;width:212.54249999999996pt;height:170.0985pt;">
                  <v:imagedata r:id="rId11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早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中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晚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恩施</w:t>
            </w:r>
          </w:p>
        </w:tc>
      </w:tr>
      <w:tr>
        <w:trPr>
          <w:wAfter w:w="0" w:type="dxa"/>
          <w:trHeight w:val="4919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spacing w:line="380" w:lineRule="exact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t xml:space="preserve">D6天： 7月21日（星期日）</w:t>
            </w:r>
          </w:p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spacing w:line="380" w:lineRule="exact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t xml:space="preserve">土司城、女儿城，返回宜昌入住酒店！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ind w:firstLine="420" w:firstLineChars="200"/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早餐后，游览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土司城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】（车程约20分钟，游览1.5小时）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，恩施土司城坐落在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恩施市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西北，属全国唯一一座规模最大、工程最宏伟、风格最独特、景观最靓丽的土家族地区土司文化标志性工程。包括门楼、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侗族风雨桥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、廪君祠、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校场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、土家族民居、土司王宫--九进堂、城墙、钟楼、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鼓楼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、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百花园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、白虎雕像、卧虎铁桥、听涛茶楼、民族艺苑等12个景区30余个景点。然后赴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【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女儿城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】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Arial" w:eastAsia="幼圆" w:hAnsi="Arial"/>
                <w:color w:val="333333"/>
              </w:rPr>
              <w:t xml:space="preserve">- 特色古镇，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Arial" w:eastAsia="幼圆" w:hAnsi="Arial"/>
                <w:color w:val="333333"/>
              </w:rPr>
              <w:t xml:space="preserve">精心的谋划了整体建筑风格，仿古与土家吊脚楼相结合，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Arial" w:eastAsia="幼圆" w:hAnsi="Arial"/>
                <w:color w:val="333333"/>
              </w:rPr>
              <w:t xml:space="preserve">特色商品琳琅满目，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Arial" w:eastAsia="幼圆" w:hAnsi="Arial"/>
                <w:color w:val="333333"/>
              </w:rPr>
              <w:t xml:space="preserve">完美的体现了土家族的民风民俗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（游览1小时）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000000"/>
              </w:rPr>
              <w:t xml:space="preserve">，中午品尝当地土家特色餐，午餐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后乘坐大巴车返回宜昌市区（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  <w:color w:val="FF0000"/>
              </w:rPr>
              <w:t xml:space="preserve">车程约4.5小时，全程238公里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t xml:space="preserve">），晚餐在宜昌市内，入住宜昌市内酒店休息调整。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Arial Unicode MS" w:eastAsia="幼圆" w:hAnsi="Arial Unicode MS"/>
                <w:color w:val="C00000"/>
              </w:rPr>
              <w:pict>
                <v:shape type="#_x0000_t75" id="_x0000_i1047" style="mso-position-horizontal-relative:page;mso-position-vertical-relative:page;width:245.90699999999998pt;height:137.95pt;">
                  <v:imagedata r:id="rId12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幼圆" w:hAnsi="宋体"/>
              </w:rPr>
              <w:pict>
                <v:shape type="#_x0000_t75" id="_x0000_i1048" style="width:209.3pt;height:139.6pt;">
                  <v:imagedata r:id="rId13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早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中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晚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宜昌</w:t>
            </w:r>
          </w:p>
        </w:tc>
      </w:tr>
      <w:tr>
        <w:trPr>
          <w:wAfter w:w="0" w:type="dxa"/>
          <w:trHeight w:val="693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</w:rPr>
              <w:t xml:space="preserve">D7天： 7月22日（星期一）</w:t>
            </w:r>
          </w:p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幼圆" w:hAnsi="宋体"/>
              </w:rPr>
              <w:t xml:space="preserve">游览三峡人家，乘火车返回西安！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pict>
                <v:shape id="_x0000_s1068" type="#_x0000_t202" style="position:absolute;margin-left:-243.0pt;margin-top:11.8pt;width:63.0pt;height:23.4pt;z-index:524288;" filled="f" coordsize="21600,21600">
                  <v:stroke linestyle="single"/>
                  <v:textbox>
                    <w:txbxContent>
                      <w:p>
                        <w:pPr>
                          <w:pStyle w:val="Normal"/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  <w:spacing w:line="240" w:lineRule="auto"/>
                          <w:jc w:val="both"/>
                        </w:pPr>
                        <w:r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</w:r>
                      </w:p>
                      <w:p>
                        <w:pPr>
                          <w:pStyle w:val="Normal"/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  <w:spacing w:line="240" w:lineRule="auto"/>
                          <w:jc w:val="both"/>
                        </w:pPr>
                        <w:r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</w:r>
                      </w:p>
                    </w:txbxContent>
                  </v:textbox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pict>
                <v:shape id="_x0000_s1069" type="#_x0000_t202" style="position:absolute;margin-left:-315.0pt;margin-top:66.4pt;width:63.0pt;height:23.4pt;z-index:524289;" filled="f" coordsize="21600,21600">
                  <v:stroke linestyle="single"/>
                  <v:textbox>
                    <w:txbxContent>
                      <w:p>
                        <w:pPr>
                          <w:pStyle w:val="Normal"/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  <w:spacing w:line="240" w:lineRule="auto"/>
                          <w:jc w:val="both"/>
                        </w:pPr>
                        <w:r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</w:r>
                      </w:p>
                      <w:p>
                        <w:pPr>
                          <w:pStyle w:val="Normal"/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  <w:spacing w:line="240" w:lineRule="auto"/>
                          <w:jc w:val="both"/>
                        </w:pPr>
                        <w:r>
                          <w:rPr>
                            <w:rStyle w:val="NormalCharacter"/>
                            <w:szCs w:val="18"/>
                            <w:sz w:val="36"/>
                            <w:lang w:val="en-US" w:eastAsia="zh-CN" w:bidi="ar-SA"/>
                            <w:rFonts w:ascii="Arial Unicode MS" w:eastAsia="幼圆" w:hAnsi="Arial Unicode MS"/>
                          </w:rPr>
                        </w:r>
                      </w:p>
                    </w:txbxContent>
                  </v:textbox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早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8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：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00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宜昌市区出发，乘车赴国家AAAAA级风景区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新宋体" w:cs="Arial Unicode MS" w:eastAsia="新宋体" w:hAnsi="新宋体"/>
                <w:color w:val="FF0000"/>
              </w:rPr>
              <w:t xml:space="preserve">【三峡人家景区】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（车程约1小时，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  <w:color w:val="FF0000"/>
              </w:rPr>
              <w:t xml:space="preserve">包含观光船及上行索道费用30元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），途欣赏原汁原味的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  <w:color w:val="000000"/>
              </w:rPr>
              <w:t xml:space="preserve">西陵峡风光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，游览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  <w:color w:val="000000"/>
              </w:rPr>
              <w:t xml:space="preserve">龙进溪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、水上人家、溪边人家、黄龙瀑布，参加场景式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  <w:color w:val="000000"/>
              </w:rPr>
              <w:t xml:space="preserve">土家族婚嫁活动，徒步上山游览山上人家，灯影石，邀月亭，石令牌，洪荒时代的巴人部落-巴王宫，景区内品尝当地特色午餐。下午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新宋体" w:eastAsia="新宋体" w:hAnsi="新宋体"/>
              </w:rPr>
              <w:t xml:space="preserve">乘车返回宜昌市内，用晚餐。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19:40乘坐K628次火车硬卧返回西安！圆满结束愉快的、完美的三峡之旅。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pict>
                <v:shape type="#_x0000_t75" id="_x0000_i1049" style="mso-position-horizontal-relative:page;mso-position-vertical-relative:page;width:252.252pt;height:167.958pt;">
                  <v:imagedata r:id="rId14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pict>
                <v:shape type="#_x0000_t75" id="_x0000_i1050" style="mso-position-horizontal-relative:page;mso-position-vertical-relative:page;width:208.0pt;height:164.8458pt;">
                  <v:imagedata r:id="rId15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早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中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晚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火车</w:t>
            </w:r>
          </w:p>
        </w:tc>
      </w:tr>
      <w:tr>
        <w:trPr>
          <w:wAfter w:w="0" w:type="dxa"/>
          <w:trHeight w:val="693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3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D8天： 7月23日（星期二）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3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抵达西安，返回温馨的家。</w:t>
            </w:r>
          </w:p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420" w:firstLineChars="200"/>
              <w:spacing w:line="30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07:10分抵达西安，结束愉快之旅！回到温馨的家！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t xml:space="preserve">无</w:t>
            </w: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240" w:lineRule="auto"/>
              <w:jc w:val="both"/>
            </w:pPr>
          </w:p>
        </w:tc>
      </w:tr>
      <w:tr>
        <w:trPr>
          <w:wAfter w:w="0" w:type="dxa"/>
          <w:trHeight w:val="614" w:hRule="atLeast"/>
        </w:trPr>
        <w:tc>
          <w:tcPr>
            <w:textDirection w:val="lrTb"/>
            <w:vAlign w:val="center"/>
            <w:tcW w:type="dxa" w:w="954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ind w:firstLine="420" w:firstLineChars="200"/>
              <w:spacing w:line="300" w:lineRule="exact"/>
              <w:jc w:val="both"/>
            </w:pP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00" w:lineRule="exact"/>
              <w:jc w:val="center"/>
            </w:pPr>
          </w:p>
        </w:tc>
        <w:tc>
          <w:tcPr>
            <w:textDirection w:val="lrTb"/>
            <w:vAlign w:val="center"/>
            <w:tcW w:type="dxa" w:w="72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</w:rPr>
              <w:spacing w:line="340" w:lineRule="exact"/>
              <w:jc w:val="center"/>
            </w:pPr>
          </w:p>
        </w:tc>
      </w:tr>
    </w:tbl>
    <w:p>
      <w:pPr>
        <w:pStyle w:val="Normal"/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</w:r>
    </w:p>
    <w:tbl>
      <w:tblPr>
        <w:tblW w:type="dxa" w:w="10980"/>
        <w:tblLook w:val="ffff"/>
        <w:tblBorders>
          <w:top w:space="0" w:color="000000" w:val="single" w:sz="4"/>
          <w:left w:space="0" w:color="000000" w:val="single" w:sz="4"/>
          <w:bottom w:space="0" w:color="000000" w:val="single" w:sz="4"/>
          <w:right w:space="0" w:color="000000" w:val="single" w:sz="4"/>
          <w:insideH w:space="0" w:color="000000" w:val="single" w:sz="4"/>
          <w:insideV w:space="0" w:color="000000" w:val="single" w:sz="4"/>
        </w:tblBorders>
        <w:tblLayout w:type="fixed"/>
        <w:tblCellMar>
          <w:left w:w="0" w:type="dxa"/>
          <w:right w:w="0" w:type="dxa"/>
        </w:tblCellMar>
      </w:tblPr>
      <w:tblGrid>
        <w:gridCol w:w="10980"/>
      </w:tblGrid>
      <w:tr>
        <w:trPr>
          <w:wAfter w:w="0" w:type="dxa"/>
          <w:trHeight w:val="350" w:hRule="atLeast"/>
        </w:trPr>
        <w:tc>
          <w:tcPr>
            <w:textDirection w:val="lrTb"/>
            <w:vAlign w:val="center"/>
            <w:tcW w:type="dxa" w:w="1098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34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服务标准：</w:t>
            </w:r>
          </w:p>
        </w:tc>
      </w:tr>
      <w:tr>
        <w:trPr>
          <w:wAfter w:w="0" w:type="dxa"/>
          <w:trHeight w:val="868" w:hRule="atLeast"/>
        </w:trPr>
        <w:tc>
          <w:tcPr>
            <w:textDirection w:val="lrTb"/>
            <w:vAlign w:val="center"/>
            <w:tcW w:type="dxa" w:w="1098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945" w:left="945" w:firstLineChars="-45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1、交 通：西安/重庆、宜昌/西安火车硬卧，重庆/奉节、宜昌/恩施乘坐旅游大巴车，全程大巴车保证每人一正座，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leftChars="261" w:left="94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 奉节/茅坪乘坐“维多利亚3号”游轮  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840" w:left="840" w:firstLineChars="-4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2、住 宿：游船住宿2人标准间（独立卫生间、卫星电视、空调、独立观景阳台）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leftChars="232" w:firstLine="210" w:left="835" w:firstLineChars="1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重庆/恩施/宜昌入住当地准三星宾馆2人间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630" w:left="630" w:firstLineChars="-3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3、餐 饮：游船上含2早3正餐（游船公司安排自助餐）陆地4早9正餐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840" w:left="840" w:firstLineChars="-4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4、景 点：瞿塘峡 巫峡 西陵峡  长寿古镇 三峡人家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firstLine="1050" w:firstLineChars="5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三峡大坝  屈原祠 白帝城 恩施土司城 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 恩施大峡谷  大峡谷景交车  大峡谷上行索道  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840" w:left="840" w:firstLineChars="-4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5、保 险：含旅行社责任险及旅游意外险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840" w:left="840" w:firstLineChars="-400"/>
              <w:spacing w:line="320" w:lineRule="exact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6、导 游：全程导游服务 + 船上综合导游非独立导游，三峡段景区提供讲解员；陆地行程安排当地导游</w:t>
            </w:r>
          </w:p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CC00FF"/>
              </w:rPr>
              <w:ind w:hanging="1050" w:left="1050" w:firstLineChars="-500"/>
              <w:spacing w:line="280" w:lineRule="exact"/>
              <w:jc w:val="both"/>
            </w:pP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t xml:space="preserve">7、备 注：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船上房间均为1层随机安排，如指定楼层需另付费</w:t>
            </w: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 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CC00FF"/>
              </w:rPr>
              <w:t xml:space="preserve">收费标准以游船公布为准。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ind w:hanging="1050" w:left="1050" w:firstLineChars="-500"/>
              <w:spacing w:line="280" w:lineRule="exact"/>
              <w:jc w:val="both"/>
            </w:pPr>
          </w:p>
        </w:tc>
      </w:tr>
      <w:tr>
        <w:trPr>
          <w:wAfter w:w="0" w:type="dxa"/>
          <w:trHeight w:val="464" w:hRule="atLeast"/>
        </w:trPr>
        <w:tc>
          <w:tcPr>
            <w:textDirection w:val="lrTb"/>
            <w:vAlign w:val="center"/>
            <w:tcW w:type="dxa" w:w="1098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34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特别说明：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spacing w:line="34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t xml:space="preserve">1．火车 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只保证1人1铺位，不保证上、中、下具体铺位；</w:t>
            </w:r>
          </w:p>
          <w:p>
            <w:pPr>
              <w:pStyle w:val="Normal"/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ind w:hanging="824" w:left="824" w:firstLineChars="-391"/>
              <w:spacing w:line="3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t xml:space="preserve">2．游轮 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本</w:t>
            </w:r>
            <w:r>
              <w:rPr>
                <w:rStyle w:val="NormalCharacter"/>
                <w:b/>
                <w:bCs/>
                <w:szCs w:val="21"/>
                <w:sz w:val="21"/>
                <w:lang w:val="en-US" w:eastAsia="zh-CN" w:bidi="ar-SA"/>
                <w:rFonts w:ascii="宋体" w:cs="宋体" w:eastAsia="宋体" w:hAnsi="宋体"/>
                <w:color w:val="000000"/>
              </w:rPr>
              <w:t xml:space="preserve">次活动得到三峡各景区的大力支持，三峡行程中所包含的景点门票价格为优惠价格，持特殊证件者不再享受优惠政策，不再退任何差价；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ind w:hanging="824" w:left="824" w:firstLineChars="-391"/>
              <w:spacing w:line="30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t xml:space="preserve">3. 陆上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 因各地景区政策不同，由旅行社现场退门票差价（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FF"/>
              </w:rPr>
              <w:t xml:space="preserve">年龄、身高、特殊证件</w:t>
            </w: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  <w:color w:val="000000"/>
              </w:rPr>
              <w:t xml:space="preserve">）。</w:t>
            </w:r>
          </w:p>
        </w:tc>
      </w:tr>
      <w:tr>
        <w:trPr>
          <w:wAfter w:w="0" w:type="dxa"/>
          <w:trHeight w:val="464" w:hRule="atLeast"/>
        </w:trPr>
        <w:tc>
          <w:tcPr>
            <w:textDirection w:val="lrTb"/>
            <w:vAlign w:val="center"/>
            <w:tcW w:type="dxa" w:w="1098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18"/>
                <w:sz w:val="18"/>
                <w:lang w:val="en-US" w:eastAsia="zh-CN" w:bidi="ar-SA"/>
                <w:rFonts w:ascii="宋体" w:eastAsia="宋体" w:hAnsi="宋体"/>
                <w:color w:val="FF0000"/>
              </w:rPr>
              <w:spacing w:line="400" w:lineRule="exact"/>
              <w:jc w:val="both"/>
            </w:pPr>
            <w:r>
              <w:rPr>
                <w:rStyle w:val="NormalCharacter"/>
                <w:b/>
                <w:szCs w:val="18"/>
                <w:sz w:val="18"/>
                <w:lang w:val="en-US" w:eastAsia="zh-CN" w:bidi="ar-SA"/>
                <w:rFonts w:ascii="宋体" w:eastAsia="宋体" w:hAnsi="宋体"/>
              </w:rPr>
              <w:t xml:space="preserve">费用不含：</w:t>
            </w:r>
            <w:r>
              <w:rPr>
                <w:rStyle w:val="NormalCharacter"/>
                <w:b/>
                <w:szCs w:val="18"/>
                <w:sz w:val="18"/>
                <w:lang w:val="en-US" w:eastAsia="zh-CN" w:bidi="ar-SA"/>
                <w:rFonts w:ascii="宋体" w:eastAsia="宋体" w:hAnsi="宋体"/>
                <w:color w:val="FF0000"/>
              </w:rPr>
              <w:t xml:space="preserve">神农溪280元/人</w:t>
            </w:r>
            <w:r>
              <w:rPr>
                <w:rStyle w:val="NormalCharacter"/>
                <w:szCs w:val="18"/>
                <w:sz w:val="18"/>
                <w:lang w:val="en-US" w:eastAsia="zh-CN" w:bidi="ar-SA"/>
                <w:rFonts w:ascii="Arial Unicode MS" w:eastAsia="幼圆" w:hAnsi="Arial Unicode MS"/>
              </w:rPr>
              <w:t xml:space="preserve">（1.4米以下儿童140，长者无优惠） 由船务公司统一报名，自愿参与，与本合同无关。</w:t>
            </w:r>
            <w:r>
              <w:rPr>
                <w:rStyle w:val="NormalCharacter"/>
                <w:szCs w:val="18"/>
                <w:sz w:val="18"/>
                <w:lang w:val="en-US" w:eastAsia="zh-CN" w:bidi="ar-SA"/>
                <w:rFonts w:ascii="宋体" w:eastAsia="幼圆" w:hAnsi="宋体"/>
              </w:rPr>
              <w:t xml:space="preserve"> </w:t>
            </w:r>
            <w:r>
              <w:rPr>
                <w:rStyle w:val="NormalCharacter"/>
                <w:b/>
                <w:bCs/>
                <w:szCs w:val="18"/>
                <w:sz w:val="18"/>
                <w:lang w:val="en-US" w:eastAsia="zh-CN" w:bidi="ar-SA"/>
                <w:rFonts w:ascii="宋体" w:cs="Arial Unicode MS" w:eastAsia="宋体" w:hAnsi="宋体"/>
              </w:rPr>
              <w:t xml:space="preserve"> </w:t>
            </w:r>
          </w:p>
        </w:tc>
      </w:tr>
      <w:tr>
        <w:trPr>
          <w:wAfter w:w="0" w:type="dxa"/>
          <w:trHeight w:val="305" w:hRule="atLeast"/>
        </w:trPr>
        <w:tc>
          <w:tcPr>
            <w:textDirection w:val="lrTb"/>
            <w:vAlign w:val="center"/>
            <w:tcW w:type="dxa" w:w="1098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特别提醒：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楷体_GB2312" w:eastAsia="楷体_GB2312" w:hAnsi="宋体"/>
              </w:rPr>
              <w:ind w:leftChars="87" w:left="313"/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楷体_GB2312" w:eastAsia="楷体_GB2312" w:hAnsi="宋体"/>
              </w:rPr>
              <w:t xml:space="preserve">由于受季节、水位、航道、天气等自然及人力不可抗因素影响，以及三峡船闸运行情况的影响，具体行程时间会做</w:t>
            </w:r>
          </w:p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240" w:lineRule="auto"/>
              <w:jc w:val="both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楷体_GB2312" w:eastAsia="楷体_GB2312" w:hAnsi="宋体"/>
              </w:rPr>
              <w:t xml:space="preserve">相应调整，具体以游船通知为准。</w:t>
            </w:r>
          </w:p>
        </w:tc>
      </w:tr>
      <w:tr>
        <w:trPr>
          <w:wAfter w:w="0" w:type="dxa"/>
          <w:trHeight w:val="448" w:hRule="atLeast"/>
        </w:trPr>
        <w:tc>
          <w:tcPr>
            <w:textDirection w:val="lrTb"/>
            <w:vAlign w:val="center"/>
            <w:tcW w:type="dxa" w:w="10980"/>
            <w:tcBorders>
              <w:top w:space="0" w:color="000000" w:val="single" w:sz="4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>
            <w:pPr>
              <w:pStyle w:val="Normal"/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spacing w:line="440" w:lineRule="exact"/>
              <w:jc w:val="both"/>
            </w:pPr>
            <w:r>
              <w:rPr>
                <w:rStyle w:val="NormalCharacter"/>
                <w:b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游船须知：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hanging="315" w:left="315" w:firstLineChars="-150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1、根据公安部门及航务部门的管理规定，您在登船时必须向总服务台出具您的有效身份证件，如护照、身份证、台胞证、回乡证等。如果您的证件过期、失效或与原先预定证件不符，有可能会被拒绝登船。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2、您入住后，请及时参加船方组织的游轮行程说明会，船方将给您讲解乘坐游轮应注意的相关事项。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hanging="315" w:left="315" w:firstLineChars="-150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3、您通过旅行社购买的船票一般为1楼(游轮大堂)阳台标准间的基础楼层价格，房间将统一由船方进行适当安排。您在登船后，如遇游轮有空余高楼层房间及高等级房间，船上工作人员会满足您的升舱及升等需求的服务，您可根据自己的意愿进行选择是否升级，如您未享用升舱或升等服务，船方将最终进行统一调度分配。升级舱位自行补差价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hanging="315" w:left="315" w:firstLineChars="-150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4、出于航行安全及人生安全考虑，因枯水期、汛期、极端天气变化、航道管理、船闸调度、自然灾害等人力不可抗力因素影响，行程会做出调整，请您配合船方。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5、您游览中的旅游景点均有出售各种工艺品、旅游纪念品，请谨慎选择，自行负责。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6、出于对游客的食品安全考虑，船方禁止在当地购买餐饮小吃、酒水饮料，如由此发生食品安全事故船方不承担责任。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hanging="315" w:left="315" w:firstLineChars="-150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7、在整个游轮行程中，请您留意每天在公共区域及房间内由船方提供的行程安排计划。</w:t>
            </w:r>
          </w:p>
          <w:p>
            <w:pPr>
              <w:pStyle w:val="Normal"/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abs>
                <w:tab w:leader="underscore" w:val="decimal" w:pos="7051"/>
              </w:tabs>
              <w:ind w:rightChars="-27" w:hanging="315" w:left="315" w:firstLineChars="-150" w:right="-97"/>
              <w:spacing w:line="320" w:lineRule="exact"/>
              <w:jc w:val="left"/>
            </w:pPr>
            <w:r>
              <w:rPr>
                <w:rStyle w:val="NormalCharacter"/>
                <w:szCs w:val="21"/>
                <w:sz w:val="21"/>
                <w:lang w:val="en-US" w:eastAsia="zh-CN" w:bidi="ar-SA"/>
                <w:rFonts w:ascii="宋体" w:eastAsia="宋体" w:hAnsi="宋体"/>
              </w:rPr>
              <w:t xml:space="preserve">8、如果您想获得更多有关游船服务讯息及想关规定，请您上船后仔细阅读游船服务指南及向总服务台工作人员咨询。</w:t>
            </w:r>
            <w:r>
              <w:rPr>
                <w:rStyle w:val="NormalCharacter"/>
                <w:bCs/>
                <w:szCs w:val="21"/>
                <w:sz w:val="21"/>
                <w:lang w:val="en-US" w:eastAsia="zh-CN" w:bidi="ar-SA"/>
                <w:rFonts w:ascii="宋体" w:cs="Arial Unicode MS" w:eastAsia="宋体" w:hAnsi="宋体"/>
                <w:color w:val="000000"/>
              </w:rPr>
              <w:t xml:space="preserve">              </w:t>
            </w:r>
          </w:p>
        </w:tc>
      </w:tr>
    </w:tbl>
    <w:p>
      <w:pPr>
        <w:pStyle w:val="Normal"/>
        <w:rPr>
          <w:rStyle w:val="NormalCharacter"/>
          <w:b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b/>
          <w:szCs w:val="21"/>
          <w:sz w:val="21"/>
          <w:lang w:val="en-US" w:eastAsia="zh-CN" w:bidi="ar-SA"/>
          <w:rFonts w:ascii="宋体" w:eastAsia="宋体" w:hAnsi="宋体"/>
        </w:rPr>
        <w:t xml:space="preserve">注意事项：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 1、请您务必携带身份证件，否则无法乘坐交通工具、无法入住宾馆。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 2、请您携带必要的晕车药品、止泻止血药品等。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 3、请您自备洗漱用品、拖鞋、墨镜、防暑防晒用品。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 4、请您听从导游及工作人员安排、遵守时间、遵守法律法规、尊重各地风俗，互敬互让，文明出行。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 5、请您妥善保管好各自物品，注意人身安全及财产安全，因自身原因造成的损失与旅行社无关。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</w:r>
    </w:p>
    <w:p>
      <w:pPr>
        <w:pStyle w:val="Normal"/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</w:r>
    </w:p>
    <w:p>
      <w:pPr>
        <w:pStyle w:val="Normal"/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  <w:ind w:firstLine="240" w:firstLineChars="100"/>
        <w:spacing w:line="240" w:lineRule="auto"/>
        <w:jc w:val="both"/>
      </w:pPr>
      <w:r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  <w:t xml:space="preserve">费用：      3580元/人（成人） </w:t>
      </w:r>
    </w:p>
    <w:p>
      <w:pPr>
        <w:pStyle w:val="Normal"/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  <w:ind w:firstLine="1560" w:firstLineChars="650"/>
        <w:spacing w:line="240" w:lineRule="auto"/>
        <w:jc w:val="both"/>
      </w:pPr>
      <w:r>
        <w:rPr>
          <w:rStyle w:val="NormalCharacter"/>
          <w:szCs w:val="24"/>
          <w:sz w:val="24"/>
          <w:lang w:val="en-US" w:eastAsia="zh-CN" w:bidi="ar-SA"/>
          <w:rFonts w:ascii="宋体" w:eastAsia="宋体" w:hAnsi="宋体"/>
        </w:rPr>
        <w:t xml:space="preserve"> 1880元/人（儿童）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ind w:firstLine="840" w:firstLineChars="40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t xml:space="preserve">注：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ind w:firstLine="840" w:firstLineChars="40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t xml:space="preserve">儿童不含：床位费、陆上景点门票、往返硬卧火车票450、游船床位580（12岁以上必须占床）、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ind w:firstLine="1890" w:firstLineChars="90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t xml:space="preserve">陆上宾馆350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ind w:firstLine="1470" w:firstLineChars="70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楷体_GB2312" w:eastAsia="楷体_GB2312" w:hAnsi="Arial Unicode MS"/>
        </w:rPr>
        <w:t xml:space="preserve">含：所有餐费、交通费、导游费、保险费、游轮景点长寿古镇、白帝城、三峡大坝、屈原祠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楷体_GB2312" w:eastAsia="楷体_GB2312" w:hAnsi="宋体"/>
        </w:rPr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ind w:firstLine="315" w:firstLineChars="15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主  办：西安城市旅行社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ind w:firstLine="315" w:firstLineChars="15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联系人：陈 炜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ind w:firstLine="315" w:firstLineChars="15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电  话：135 1915 0699   </w:t>
      </w:r>
    </w:p>
    <w:p>
      <w:pPr>
        <w:pStyle w:val="Normal"/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ind w:firstLine="1155" w:firstLineChars="550"/>
        <w:spacing w:line="240" w:lineRule="auto"/>
        <w:jc w:val="both"/>
      </w:pPr>
      <w:r>
        <w:rPr>
          <w:rStyle w:val="NormalCharacter"/>
          <w:szCs w:val="21"/>
          <w:sz w:val="21"/>
          <w:lang w:val="en-US" w:eastAsia="zh-CN" w:bidi="ar-SA"/>
          <w:rFonts w:ascii="宋体" w:eastAsia="宋体" w:hAnsi="宋体"/>
        </w:rPr>
        <w:t xml:space="preserve">133 0923 0172</w:t>
      </w:r>
    </w:p>
    <w:sectPr>
      <w:vAlign w:val="top"/>
      <w:type w:val="nextPage"/>
      <w:footerReference w:type="default" r:id="rId16"/>
      <w:pgSz w:h="16838" w:w="11906" w:orient="portrait"/>
      <w:pgMar w:gutter="0" w:header="340" w:top="609" w:bottom="623" w:footer="297" w:left="491" w:right="851"/>
      <w:lnNumType w:countBy="0"/>
      <w:paperSrc w:first="0" w:other="0"/>
      <w:cols w:space="720" w:num="1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0"/>
    <w:family w:val="roman"/>
    <w:panose1 w:val="02020603050405020304"/>
    <w:pitch w:val="variable"/>
    <w:sig w:usb0="20007a87" w:usb1="80000000" w:usb2="00000008" w:usb3="00000000" w:csb0="000001ff" w:csb1="00000000"/>
  </w:font>
  <w:font w:name="宋体">
    <w:altName w:val="宋体"/>
    <w:charset w:val="86"/>
    <w:family w:val="auto"/>
    <w:panose1 w:val="02010600030101010101"/>
    <w:pitch w:val="default"/>
    <w:sig w:usb0="00000003" w:usb1="288f0000" w:usb2="00000006" w:usb3="00000000" w:csb0="00040001" w:csb1="00000000"/>
  </w:font>
  <w:font w:name="Calibri">
    <w:altName w:val="Calibri"/>
    <w:charset w:val="86"/>
    <w:family w:val="swiss"/>
    <w:panose1 w:val="020f0502020204030204"/>
    <w:pitch w:val="default"/>
    <w:sig w:usb0="e0002eff" w:usb1="c000247b" w:usb2="00000009" w:usb3="00000000" w:csb0="200001ff" w:csb1="00000000"/>
  </w:font>
  <w:font w:name="Wingdings">
    <w:altName w:val="Wingdings"/>
    <w:charset w:val="02"/>
    <w:family w:val="auto"/>
    <w:panose1 w:val="05000000000000000000"/>
    <w:pitch w:val="default"/>
    <w:sig w:usb0="00000000" w:usb1="00000000" w:usb2="00000000" w:usb3="00000000" w:csb0="80000000" w:csb1="00000000"/>
  </w:font>
  <w:font w:name="Tahoma">
    <w:altName w:val="Tahoma"/>
    <w:charset w:val="00"/>
    <w:family w:val="swiss"/>
    <w:panose1 w:val="020b0604030504040204"/>
    <w:pitch w:val="default"/>
    <w:sig w:usb0="e1002eff" w:usb1="c000605b" w:usb2="00000029" w:usb3="00000000" w:csb0="200101ff" w:csb1="00000000"/>
  </w:font>
  <w:font w:name="楷体_GB2312">
    <w:altName w:val="楷体"/>
    <w:charset w:val="86"/>
    <w:family w:val="modern"/>
    <w:panose1 w:val="02010609030101010101"/>
    <w:pitch w:val="default"/>
    <w:sig w:usb0="00000001" w:usb1="080e0000" w:usb2="00000010" w:usb3="00000000" w:csb0="00040000" w:csb1="00000000"/>
  </w:font>
  <w:font w:name="Arial Unicode MS">
    <w:altName w:val="Arial"/>
    <w:charset w:val="00"/>
    <w:family w:val="roman"/>
    <w:panose1 w:val="020b0604020202020204"/>
    <w:pitch w:val="default"/>
    <w:sig w:usb0="00000003" w:usb1="00000000" w:usb2="00000000" w:usb3="00000000" w:csb0="00000001" w:csb1="00000000"/>
  </w:font>
  <w:font w:name="幼圆">
    <w:altName w:val="宋体"/>
    <w:charset w:val="86"/>
    <w:family w:val="modern"/>
    <w:panose1 w:val="02010509060101010101"/>
    <w:pitch w:val="default"/>
    <w:sig w:usb0="00000001" w:usb1="080e0000" w:usb2="00000010" w:usb3="00000000" w:csb0="00040000" w:csb1="00000000"/>
  </w:font>
  <w:font w:name="微软雅黑">
    <w:altName w:val="微软雅黑"/>
    <w:charset w:val="86"/>
    <w:family w:val="auto"/>
    <w:panose1 w:val="020b0503020204020204"/>
    <w:pitch w:val="default"/>
    <w:sig w:usb0="80000287" w:usb1="2acf3c50" w:usb2="00000016" w:usb3="00000000" w:csb0="0004001f" w:csb1="00000000"/>
  </w:font>
  <w:font w:name="Arial">
    <w:altName w:val="Arial"/>
    <w:charset w:val="00"/>
    <w:family w:val="swiss"/>
    <w:panose1 w:val="020b0604020202020204"/>
    <w:pitch w:val="default"/>
    <w:sig w:usb0="e0002eff" w:usb1="c000785b" w:usb2="00000009" w:usb3="00000000" w:csb0="400001ff" w:csb1="00000000"/>
  </w:font>
  <w:font w:name="新宋体">
    <w:altName w:val="新宋体"/>
    <w:charset w:val="86"/>
    <w:family w:val="modern"/>
    <w:panose1 w:val="02010609030101010101"/>
    <w:pitch w:val="default"/>
    <w:sig w:usb0="00000283" w:usb1="288f0000" w:usb2="00000006" w:usb3="00000000" w:csb0="00040001" w:csb1="00000000"/>
  </w:font>
  <w:font w:name="Estrangelo Edessa">
    <w:altName w:val="微软雅黑"/>
    <w:charset w:val="01"/>
    <w:family w:val="roman"/>
    <w:panose1 w:val="00000000000000000000"/>
    <w:pitch w:val="default"/>
    <w:sig w:usb0="00000000" w:usb1="00000000" w:usb2="00000000" w:usb3="00000000" w:csb0="00040001" w:csb1="00000000"/>
  </w:font>
</w:fonts>
</file>

<file path=word/footer1.xml><?xml version="1.0" encoding="utf-8"?>
<w:ftr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p>
    <w:pPr>
      <w:pStyle w:val="Normal"/>
      <w:rPr>
        <w:rStyle w:val="NormalCharacter"/>
        <w:b/>
        <w:bCs/>
        <w:szCs w:val="24"/>
        <w:sz w:val="24"/>
        <w:lang w:val="en-US" w:eastAsia="zh-CN" w:bidi="ar-SA"/>
        <w:rFonts w:ascii="宋体" w:cs="Arial Unicode MS" w:eastAsia="宋体" w:hAnsi="宋体"/>
        <w:color w:val="000000"/>
      </w:rPr>
      <w:spacing w:line="240" w:lineRule="exact"/>
      <w:jc w:val="both"/>
    </w:pPr>
    <w:r>
      <w:rPr>
        <w:rStyle w:val="NormalCharacter"/>
        <w:b/>
        <w:bCs/>
        <w:szCs w:val="24"/>
        <w:sz w:val="24"/>
        <w:lang w:val="en-US" w:eastAsia="zh-CN" w:bidi="ar-SA"/>
        <w:rFonts w:ascii="宋体" w:cs="Arial Unicode MS" w:eastAsia="宋体" w:hAnsi="宋体"/>
        <w:color w:val="000000"/>
      </w:rPr>
    </w:r>
  </w:p>
  <w:p>
    <w:pPr>
      <w:pStyle w:val="Normal"/>
      <w:rPr>
        <w:rStyle w:val="NormalCharacter"/>
        <w:b/>
        <w:bCs/>
        <w:szCs w:val="24"/>
        <w:sz w:val="24"/>
        <w:lang w:val="en-US" w:eastAsia="zh-CN" w:bidi="ar-SA"/>
        <w:rFonts w:ascii="宋体" w:cs="Arial Unicode MS" w:eastAsia="宋体" w:hAnsi="宋体"/>
        <w:color w:val="000000"/>
      </w:rPr>
      <w:spacing w:line="240" w:lineRule="auto"/>
      <w:jc w:val="both"/>
    </w:pPr>
    <w:r>
      <w:rPr>
        <w:rStyle w:val="NormalCharacter"/>
        <w:b/>
        <w:bCs/>
        <w:szCs w:val="24"/>
        <w:sz w:val="24"/>
        <w:lang w:val="en-US" w:eastAsia="zh-CN" w:bidi="ar-SA"/>
        <w:rFonts w:ascii="宋体" w:cs="Arial Unicode MS" w:eastAsia="宋体" w:hAnsi="宋体"/>
        <w:color w:val="000000"/>
      </w:rPr>
    </w:r>
  </w:p>
</w:ftr>
</file>

<file path=word/settings.xml><?xml version="1.0" encoding="utf-8"?>
<w:settings xmlns:w="http://schemas.openxmlformats.org/wordprocessingml/2006/main">
  <w:zoom w:percent="110"/>
  <w:displayBackgroundShape/>
  <w:embedSystemFonts/>
  <w:stylePaneFormatFilter w:val="3f01"/>
  <w:defaultTabStop w:val="420"/>
  <w:displayHorizontalDrawingGridEvery w:val="1"/>
  <w:displayVerticalDrawingGridEvery w:val="1"/>
  <w:doNotUseMarginsForDrawingGridOrigin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BreakWrappedTables/>
    <w:doNotExpandShiftReturn/>
    <w:doNotLeaveBackslashAlone/>
    <w:doNotUseEastAsianBreakRules/>
    <w:doNotWrapTextWithPunct/>
  </w:compat>
  <w:rsids/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/>
        <w:lang w:val="en-US"/>
      </w:rPr>
    </w:rPrDefault>
    <w:pPrDefault/>
  </w:docDefaults>
  <w:style w:type="paragraph" w:styleId="Normal">
    <w:name w:val="Normal"/>
    <w:next w:val="Normal"/>
    <w:link w:val="Normal"/>
    <w:pPr>
      <w:rPr>
        <w:szCs w:val="18"/>
        <w:sz w:val="36"/>
        <w:lang w:val="en-US" w:eastAsia="zh-CN" w:bidi="ar-SA"/>
        <w:rFonts w:ascii="Arial Unicode MS" w:eastAsia="幼圆" w:hAnsi="Arial Unicode MS"/>
      </w:rPr>
      <w:spacing w:line="240" w:lineRule="auto"/>
      <w:jc w:val="both"/>
    </w:pPr>
    <w:rPr>
      <w:szCs w:val="18"/>
      <w:sz w:val="36"/>
      <w:lang w:val="en-US" w:eastAsia="zh-CN" w:bidi="ar-SA"/>
      <w:rFonts w:ascii="Arial Unicode MS" w:eastAsia="幼圆" w:hAnsi="Arial Unicode MS"/>
    </w:rPr>
  </w:style>
  <w:style w:type="paragraph" w:styleId="Heading1">
    <w:name w:val="Heading1"/>
    <w:basedOn w:val="Normal"/>
    <w:next w:val="Normal"/>
    <w:link w:val="Normal"/>
    <w:pPr>
      <w:rPr>
        <w:b/>
        <w:bCs/>
        <w:szCs w:val="44"/>
        <w:sz w:val="44"/>
        <w:kern w:val="44"/>
        <w:lang w:val="en-US" w:eastAsia="zh-CN" w:bidi="ar-SA"/>
        <w:rFonts w:ascii="Arial Unicode MS" w:cs="Arial Unicode MS" w:eastAsia="幼圆" w:hAnsi="Arial Unicode MS"/>
      </w:rPr>
      <w:keepLines/>
      <w:keepNext/>
      <w:framePr w:outlineLvl="0"/>
      <w:spacing w:line="578" w:after="330" w:before="340" w:lineRule="auto"/>
      <w:jc w:val="both"/>
    </w:pPr>
    <w:rPr>
      <w:b/>
      <w:bCs/>
      <w:szCs w:val="44"/>
      <w:sz w:val="44"/>
      <w:kern w:val="44"/>
      <w:lang w:val="en-US" w:eastAsia="zh-CN" w:bidi="ar-SA"/>
      <w:rFonts w:ascii="Arial Unicode MS" w:cs="Arial Unicode MS" w:eastAsia="幼圆" w:hAnsi="Arial Unicode MS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</w:style>
  <w:style w:type="character" w:styleId="UserStyle_0">
    <w:name w:val="UserStyle_0"/>
    <w:basedOn w:val="NormalCharacter"/>
    <w:next w:val="UserStyle_0"/>
    <w:link w:val="Normal"/>
    <w:rPr>
      <w:szCs w:val="20"/>
      <w:sz w:val="20"/>
    </w:rPr>
  </w:style>
  <w:style w:type="character" w:styleId="UserStyle_1">
    <w:name w:val="UserStyle_1"/>
    <w:basedOn w:val="NormalCharacter"/>
    <w:next w:val="UserStyle_1"/>
    <w:link w:val="Normal"/>
    <w:rPr>
      <w:szCs w:val="24"/>
      <w:sz w:val="24"/>
      <w:rFonts w:ascii="宋体" w:eastAsia="宋体" w:hAnsi="宋体"/>
      <w:color w:val="FF0000"/>
    </w:rPr>
  </w:style>
  <w:style w:type="character" w:styleId="UserStyle_2">
    <w:name w:val="UserStyle_2"/>
    <w:basedOn w:val="NormalCharacter"/>
    <w:next w:val="UserStyle_2"/>
    <w:link w:val="Normal"/>
    <w:rPr>
      <w:szCs w:val="22"/>
      <w:sz w:val="22"/>
      <w:rFonts w:ascii="宋体" w:eastAsia="宋体" w:hAnsi="宋体"/>
      <w:color w:val="000000"/>
    </w:rPr>
  </w:style>
  <w:style w:type="character" w:styleId="UserStyle_3">
    <w:name w:val="UserStyle_3"/>
    <w:basedOn w:val="NormalCharacter"/>
    <w:next w:val="UserStyle_3"/>
    <w:link w:val="Normal"/>
    <w:rPr>
      <w:b/>
      <w:szCs w:val="22"/>
      <w:sz w:val="22"/>
      <w:rFonts w:ascii="宋体" w:eastAsia="宋体" w:hAnsi="宋体"/>
      <w:color w:val="0070C0"/>
    </w:rPr>
  </w:style>
  <w:style w:type="character" w:styleId="UserStyle_4">
    <w:name w:val="UserStyle_4"/>
    <w:basedOn w:val="NormalCharacter"/>
    <w:next w:val="UserStyle_4"/>
    <w:link w:val="Normal"/>
    <w:rPr>
      <w:szCs w:val="24"/>
      <w:sz w:val="24"/>
      <w:rFonts w:ascii="Times New Roman" w:hAnsi="Times New Roman"/>
      <w:color w:val="FF0000"/>
    </w:rPr>
  </w:style>
  <w:style w:type="character" w:styleId="UserStyle_5">
    <w:name w:val="UserStyle_5"/>
    <w:basedOn w:val="NormalCharacter"/>
    <w:next w:val="UserStyle_5"/>
    <w:link w:val="Normal"/>
    <w:rPr>
      <w:szCs w:val="22"/>
      <w:sz w:val="22"/>
      <w:rFonts w:ascii="宋体" w:eastAsia="宋体" w:hAnsi="宋体"/>
      <w:color w:val="FF0000"/>
    </w:rPr>
  </w:style>
  <w:style w:type="character" w:styleId="UserStyle_6">
    <w:name w:val="UserStyle_6"/>
    <w:basedOn w:val="NormalCharacter"/>
    <w:next w:val="UserStyle_6"/>
    <w:link w:val="Normal"/>
    <w:rPr>
      <w:szCs w:val="24"/>
      <w:sz w:val="24"/>
      <w:rFonts w:ascii="宋体" w:eastAsia="宋体" w:hAnsi="宋体"/>
      <w:color w:val="000000"/>
    </w:rPr>
  </w:style>
  <w:style w:type="character" w:styleId="UserStyle_7">
    <w:name w:val="UserStyle_7"/>
    <w:basedOn w:val="NormalCharacter"/>
    <w:next w:val="UserStyle_7"/>
    <w:link w:val="Normal"/>
    <w:rPr>
      <w:b/>
      <w:szCs w:val="24"/>
      <w:sz w:val="24"/>
      <w:rFonts w:ascii="Times New Roman" w:hAnsi="Times New Roman"/>
      <w:color w:val="000000"/>
    </w:rPr>
  </w:style>
  <w:style w:type="character" w:styleId="PageNumber">
    <w:name w:val="PageNumber"/>
    <w:basedOn w:val="NormalCharacter"/>
    <w:next w:val="PageNumber"/>
    <w:link w:val="Normal"/>
  </w:style>
  <w:style w:type="character" w:styleId="Hyperlink">
    <w:name w:val="Hyperlink"/>
    <w:basedOn w:val="NormalCharacter"/>
    <w:next w:val="Hyperlink"/>
    <w:link w:val="Normal"/>
    <w:rPr>
      <w:u w:val="single"/>
      <w:color w:val="0000FF"/>
    </w:rPr>
  </w:style>
  <w:style w:type="character" w:styleId="Strong">
    <w:name w:val="Strong"/>
    <w:basedOn w:val="NormalCharacter"/>
    <w:next w:val="Strong"/>
    <w:link w:val="Normal"/>
    <w:rPr>
      <w:b/>
      <w:bCs/>
      <w:rFonts w:cs="Times New Roman"/>
    </w:rPr>
  </w:style>
  <w:style w:type="character" w:styleId="UserStyle_8">
    <w:name w:val="UserStyle_8"/>
    <w:basedOn w:val="NormalCharacter"/>
    <w:next w:val="UserStyle_8"/>
    <w:link w:val="Normal"/>
    <w:rPr>
      <w:szCs w:val="22"/>
      <w:sz w:val="22"/>
      <w:rFonts w:ascii="Tahoma" w:eastAsia="Tahoma" w:hAnsi="Tahoma"/>
      <w:color w:val="FF0000"/>
    </w:rPr>
  </w:style>
  <w:style w:type="character" w:styleId="UserStyle_9">
    <w:name w:val="UserStyle_9"/>
    <w:basedOn w:val="NormalCharacter"/>
    <w:next w:val="UserStyle_9"/>
    <w:link w:val="Normal"/>
    <w:rPr>
      <w:b/>
      <w:szCs w:val="24"/>
      <w:sz w:val="24"/>
      <w:rFonts w:ascii="宋体" w:eastAsia="宋体" w:hAnsi="宋体"/>
      <w:color w:val="538DD5"/>
    </w:rPr>
  </w:style>
  <w:style w:type="character" w:styleId="UserStyle_10">
    <w:name w:val="UserStyle_10"/>
    <w:basedOn w:val="NormalCharacter"/>
    <w:next w:val="UserStyle_10"/>
    <w:link w:val="Normal"/>
    <w:rPr>
      <w:b/>
      <w:szCs w:val="24"/>
      <w:sz w:val="24"/>
      <w:rFonts w:ascii="宋体" w:eastAsia="宋体" w:hAnsi="宋体"/>
      <w:color w:val="000000"/>
    </w:rPr>
  </w:style>
  <w:style w:type="character" w:styleId="UserStyle_11">
    <w:name w:val="UserStyle_11"/>
    <w:basedOn w:val="NormalCharacter"/>
    <w:next w:val="UserStyle_11"/>
    <w:link w:val="Normal"/>
    <w:rPr>
      <w:szCs w:val="24"/>
      <w:sz w:val="24"/>
      <w:rFonts w:ascii="Times New Roman" w:hAnsi="Times New Roman"/>
      <w:color w:val="000000"/>
    </w:rPr>
  </w:style>
  <w:style w:type="character" w:styleId="UserStyle_12">
    <w:name w:val="UserStyle_12"/>
    <w:basedOn w:val="NormalCharacter"/>
    <w:next w:val="UserStyle_12"/>
    <w:link w:val="Normal"/>
  </w:style>
  <w:style w:type="character" w:styleId="UserStyle_13">
    <w:name w:val="UserStyle_13"/>
    <w:basedOn w:val="NormalCharacter"/>
    <w:next w:val="UserStyle_13"/>
    <w:link w:val="Normal"/>
  </w:style>
  <w:style w:type="character" w:styleId="UserStyle_14">
    <w:name w:val="UserStyle_14"/>
    <w:basedOn w:val="NormalCharacter"/>
    <w:next w:val="UserStyle_14"/>
    <w:link w:val="Normal"/>
    <w:rPr>
      <w:szCs w:val="22"/>
      <w:sz w:val="22"/>
      <w:rFonts w:ascii="Tahoma" w:eastAsia="Tahoma" w:hAnsi="Tahoma"/>
      <w:color w:val="000000"/>
    </w:rPr>
  </w:style>
  <w:style w:type="character" w:styleId="UserStyle_15">
    <w:name w:val="UserStyle_15"/>
    <w:basedOn w:val="NormalCharacter"/>
    <w:next w:val="UserStyle_15"/>
    <w:link w:val="Normal"/>
    <w:rPr>
      <w:b/>
      <w:szCs w:val="24"/>
      <w:sz w:val="24"/>
      <w:rFonts w:ascii="楷体_GB2312" w:eastAsia="楷体_GB2312"/>
      <w:color w:val="000000"/>
    </w:rPr>
  </w:style>
  <w:style w:type="paragraph" w:styleId="Header">
    <w:name w:val="Header"/>
    <w:basedOn w:val="Normal"/>
    <w:next w:val="Header"/>
    <w:link w:val="Normal"/>
    <w:pPr>
      <w:rPr>
        <w:szCs w:val="18"/>
        <w:sz w:val="18"/>
        <w:lang w:val="en-US" w:eastAsia="zh-CN" w:bidi="ar-SA"/>
        <w:rFonts w:ascii="Arial Unicode MS" w:eastAsia="幼圆" w:hAnsi="Arial Unicode MS"/>
      </w:rPr>
      <w:tabs>
        <w:tab w:leader="none" w:val="right" w:pos="4153"/>
        <w:tab w:leader="heavy" w:val="left" w:pos="8306"/>
      </w:tabs>
      <w:snapToGrid w:val="0"/>
      <w:spacing w:line="240" w:lineRule="auto"/>
      <w:jc w:val="center"/>
      <w:pBdr>
        <w:bottom w:space="1" w:color="000000" w:val="single" w:sz="6"/>
      </w:pBdr>
    </w:pPr>
    <w:rPr>
      <w:szCs w:val="18"/>
      <w:sz w:val="18"/>
      <w:lang w:val="en-US" w:eastAsia="zh-CN" w:bidi="ar-SA"/>
      <w:rFonts w:ascii="Arial Unicode MS" w:eastAsia="幼圆" w:hAnsi="Arial Unicode MS"/>
    </w:rPr>
  </w:style>
  <w:style w:type="paragraph" w:styleId="HtmlNormal">
    <w:name w:val="HtmlNormal"/>
    <w:basedOn w:val="Normal"/>
    <w:next w:val="HtmlNormal"/>
    <w:link w:val="Normal"/>
    <w:pPr>
      <w:rPr>
        <w:szCs w:val="24"/>
        <w:sz w:val="24"/>
        <w:lang w:val="en-US" w:eastAsia="zh-CN" w:bidi="ar-SA"/>
        <w:rFonts w:ascii="宋体" w:eastAsia="宋体" w:hAnsi="宋体"/>
      </w:rPr>
      <w:widowControl/>
      <w:spacing w:beforeAutospacing="true" w:line="240" w:afterAutospacing="true" w:after="100" w:before="100" w:lineRule="auto"/>
      <w:jc w:val="left"/>
    </w:pPr>
    <w:rPr>
      <w:szCs w:val="24"/>
      <w:sz w:val="24"/>
      <w:lang w:val="en-US" w:eastAsia="zh-CN" w:bidi="ar-SA"/>
      <w:rFonts w:ascii="宋体" w:eastAsia="宋体" w:hAnsi="宋体"/>
    </w:rPr>
  </w:style>
  <w:style w:type="paragraph" w:styleId="Footer">
    <w:name w:val="Footer"/>
    <w:basedOn w:val="Normal"/>
    <w:next w:val="Footer"/>
    <w:link w:val="Normal"/>
    <w:pPr>
      <w:rPr>
        <w:szCs w:val="18"/>
        <w:sz w:val="18"/>
        <w:lang w:val="en-US" w:eastAsia="zh-CN" w:bidi="ar-SA"/>
        <w:rFonts w:ascii="Arial Unicode MS" w:eastAsia="幼圆" w:hAnsi="Arial Unicode MS"/>
      </w:rPr>
      <w:tabs>
        <w:tab w:leader="none" w:val="right" w:pos="4153"/>
        <w:tab w:leader="heavy" w:val="left" w:pos="8306"/>
      </w:tabs>
      <w:snapToGrid w:val="0"/>
      <w:spacing w:line="240" w:lineRule="auto"/>
      <w:jc w:val="left"/>
    </w:pPr>
    <w:rPr>
      <w:szCs w:val="18"/>
      <w:sz w:val="18"/>
      <w:lang w:val="en-US" w:eastAsia="zh-CN" w:bidi="ar-SA"/>
      <w:rFonts w:ascii="Arial Unicode MS" w:eastAsia="幼圆" w:hAnsi="Arial Unicode MS"/>
    </w:rPr>
  </w:style>
  <w:style w:type="paragraph" w:styleId="UserStyle_16">
    <w:name w:val="UserStyle_16"/>
    <w:basedOn w:val="Normal"/>
    <w:next w:val="UserStyle_16"/>
    <w:link w:val="Normal"/>
    <w:pPr>
      <w:rPr>
        <w:szCs w:val="21"/>
        <w:sz w:val="21"/>
        <w:kern w:val="0"/>
        <w:lang w:val="en-US" w:eastAsia="zh-CN" w:bidi="ar-SA"/>
        <w:rFonts w:ascii="Arial Unicode MS" w:eastAsia="宋体" w:hAnsi="Arial Unicode MS"/>
      </w:rPr>
      <w:widowControl/>
      <w:spacing w:line="240" w:lineRule="auto"/>
      <w:jc w:val="both"/>
    </w:pPr>
    <w:rPr>
      <w:szCs w:val="21"/>
      <w:sz w:val="21"/>
      <w:kern w:val="0"/>
      <w:lang w:val="en-US" w:eastAsia="zh-CN" w:bidi="ar-SA"/>
      <w:rFonts w:ascii="Arial Unicode MS" w:eastAsia="宋体" w:hAnsi="Arial Unicode MS"/>
    </w:rPr>
  </w:style>
  <w:style w:type="paragraph" w:styleId="UserStyle_17">
    <w:name w:val="UserStyle_17"/>
    <w:basedOn w:val="Normal"/>
    <w:next w:val="UserStyle_17"/>
    <w:link w:val="Normal"/>
    <w:pPr>
      <w:widowControl/>
      <w:spacing w:line="240" w:after="160" w:lineRule="exact"/>
      <w:jc w:val="left"/>
    </w:pPr>
  </w:style>
  <w:style w:type="paragraph" w:styleId="UserStyle_18">
    <w:name w:val="UserStyle_18"/>
    <w:next w:val="UserStyle_18"/>
    <w:link w:val="Normal"/>
    <w:pPr>
      <w:rPr>
        <w:szCs w:val="24"/>
        <w:sz w:val="21"/>
        <w:kern w:val="2"/>
        <w:lang w:val="en-US" w:eastAsia="zh-CN" w:bidi="ar-SA"/>
        <w:rFonts w:ascii="Times New Roman" w:eastAsia="宋体" w:hAnsi="Times New Roman"/>
      </w:rPr>
      <w:spacing w:line="240" w:lineRule="auto"/>
      <w:jc w:val="both"/>
    </w:pPr>
    <w:rPr>
      <w:szCs w:val="24"/>
      <w:sz w:val="21"/>
      <w:kern w:val="2"/>
      <w:lang w:val="en-US" w:eastAsia="zh-CN" w:bidi="ar-SA"/>
      <w:rFonts w:ascii="Times New Roman" w:eastAsia="宋体" w:hAnsi="Times New Roman"/>
    </w:rPr>
  </w:style>
  <w:style w:type="paragraph" w:styleId="UserStyle_19">
    <w:name w:val="UserStyle_19"/>
    <w:basedOn w:val="Normal"/>
    <w:next w:val="UserStyle_19"/>
    <w:link w:val="Normal"/>
    <w:pPr>
      <w:rPr>
        <w:szCs w:val="18"/>
        <w:sz w:val="36"/>
        <w:lang w:val="zh-CN" w:eastAsia="zh-CN" w:bidi="zh-CN"/>
        <w:rFonts w:ascii="宋体" w:eastAsia="宋体" w:hAnsi="宋体"/>
      </w:rPr>
      <w:spacing w:line="240" w:lineRule="auto"/>
      <w:jc w:val="both"/>
    </w:pPr>
    <w:rPr>
      <w:szCs w:val="18"/>
      <w:sz w:val="36"/>
      <w:lang w:val="zh-CN" w:eastAsia="zh-CN" w:bidi="zh-CN"/>
      <w:rFonts w:ascii="宋体" w:eastAsia="宋体" w:hAnsi="宋体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styles" Target="styles.xml"/><Relationship Id="rId3" Type="http://schemas.openxmlformats.org/officeDocument/2006/relationships/image" Target="media/image1.jpg"/><Relationship Id="rId4" Type="http://schemas.openxmlformats.org/officeDocument/2006/relationships/image" Target="media/image2.jpg"/><Relationship Id="rId5" Type="http://schemas.openxmlformats.org/officeDocument/2006/relationships/image" Target="media/image3.jpg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6.jpg"/><Relationship Id="rId9" Type="http://schemas.openxmlformats.org/officeDocument/2006/relationships/image" Target="media/image7.jpg"/><Relationship Id="rId10" Type="http://schemas.openxmlformats.org/officeDocument/2006/relationships/image" Target="media/image8.jpg"/><Relationship Id="rId11" Type="http://schemas.openxmlformats.org/officeDocument/2006/relationships/image" Target="media/image9.jpg"/><Relationship Id="rId12" Type="http://schemas.openxmlformats.org/officeDocument/2006/relationships/image" Target="media/image10.jpg"/><Relationship Id="rId13" Type="http://schemas.openxmlformats.org/officeDocument/2006/relationships/image" Target="media/image11.jpg"/><Relationship Id="rId14" Type="http://schemas.openxmlformats.org/officeDocument/2006/relationships/image" Target="media/image12.jpg"/><Relationship Id="rId15" Type="http://schemas.openxmlformats.org/officeDocument/2006/relationships/image" Target="media/image13.jp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settings" Target="settings.xml"/></Relationships>
</file>